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05-</w:t>
      </w:r>
      <w:r>
        <w:rPr>
          <w:rFonts w:ascii="Times New Roman" w:eastAsia="Times New Roman" w:hAnsi="Times New Roman" w:cs="Times New Roman"/>
          <w:sz w:val="27"/>
          <w:szCs w:val="27"/>
        </w:rPr>
        <w:t>1084</w:t>
      </w:r>
      <w:r>
        <w:rPr>
          <w:rFonts w:ascii="Times New Roman" w:eastAsia="Times New Roman" w:hAnsi="Times New Roman" w:cs="Times New Roman"/>
          <w:sz w:val="27"/>
          <w:szCs w:val="27"/>
        </w:rPr>
        <w:t>-2613/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</w:p>
    <w:p>
      <w:pPr>
        <w:spacing w:before="0" w:after="0"/>
        <w:ind w:firstLine="70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>ород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02 июля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>Айткулова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находящийся по адресу: Ханты-Мансийский автономный округ – Югра, г. Сургут, ул. Гагарина, д. 9, зал судебного заседания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501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в открытом судебном заседании дело об административном правонарушении в отношении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должностного лица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председателя РОО ХМАО-Югры «Совет старейшин Чечено-</w:t>
      </w:r>
      <w:r>
        <w:rPr>
          <w:rFonts w:ascii="Times New Roman" w:eastAsia="Times New Roman" w:hAnsi="Times New Roman" w:cs="Times New Roman"/>
          <w:sz w:val="27"/>
          <w:szCs w:val="27"/>
        </w:rPr>
        <w:t>Ингуского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народа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>
        <w:rPr>
          <w:rFonts w:ascii="Times New Roman" w:eastAsia="Times New Roman" w:hAnsi="Times New Roman" w:cs="Times New Roman"/>
          <w:sz w:val="27"/>
          <w:szCs w:val="27"/>
        </w:rPr>
        <w:t>Берсанов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Хами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Махмудович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20rplc-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22rplc-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PassportDatagrp-18rplc-2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Style w:val="cat-ExternalSystemDefinedgrp-21rplc-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ExternalSystemDefinedgrp-19rplc-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3rplc-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: </w:t>
      </w:r>
      <w:r>
        <w:rPr>
          <w:rStyle w:val="cat-Addressgrp-3rplc-6"/>
          <w:rFonts w:ascii="Times New Roman" w:eastAsia="Times New Roman" w:hAnsi="Times New Roman" w:cs="Times New Roman"/>
          <w:sz w:val="27"/>
          <w:szCs w:val="27"/>
        </w:rPr>
        <w:t>адрес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Должностное лицо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председатель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РОО ХМАО-Югры «Совет старейшин Чечено-</w:t>
      </w:r>
      <w:r>
        <w:rPr>
          <w:rFonts w:ascii="Times New Roman" w:eastAsia="Times New Roman" w:hAnsi="Times New Roman" w:cs="Times New Roman"/>
          <w:sz w:val="27"/>
          <w:szCs w:val="27"/>
        </w:rPr>
        <w:t>Ингуского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народа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>
        <w:rPr>
          <w:rStyle w:val="cat-FIOgrp-15rplc-7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предоставил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Инспекцию ФНС России по г. Сургуту, расположенную по адресу: Ханты-Мансийского автономного округа – Югра, г. Сургут, ул. Геологическая, д. 2, в нарушение </w:t>
      </w:r>
      <w:r>
        <w:rPr>
          <w:rFonts w:ascii="Times New Roman" w:eastAsia="Times New Roman" w:hAnsi="Times New Roman" w:cs="Times New Roman"/>
          <w:sz w:val="27"/>
          <w:szCs w:val="27"/>
        </w:rPr>
        <w:t>пп</w:t>
      </w:r>
      <w:r>
        <w:rPr>
          <w:rFonts w:ascii="Times New Roman" w:eastAsia="Times New Roman" w:hAnsi="Times New Roman" w:cs="Times New Roman"/>
          <w:sz w:val="27"/>
          <w:szCs w:val="27"/>
        </w:rPr>
        <w:t>. 4 п. 1 ст. 23, п. 5 ст. 174 Налогового кодекса Российской Федерации, деклараци</w:t>
      </w:r>
      <w:r>
        <w:rPr>
          <w:rFonts w:ascii="Times New Roman" w:eastAsia="Times New Roman" w:hAnsi="Times New Roman" w:cs="Times New Roman"/>
          <w:sz w:val="27"/>
          <w:szCs w:val="27"/>
        </w:rPr>
        <w:t>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налогу на добавленную стоимость за 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квартал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срок представления декларации по налогу на добавленную стоимость не позднее </w:t>
      </w:r>
      <w:r>
        <w:rPr>
          <w:rFonts w:ascii="Times New Roman" w:eastAsia="Times New Roman" w:hAnsi="Times New Roman" w:cs="Times New Roman"/>
          <w:sz w:val="27"/>
          <w:szCs w:val="27"/>
        </w:rPr>
        <w:t>25.10.2024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фактическая дата предоставления отчетности- </w:t>
      </w:r>
      <w:r>
        <w:rPr>
          <w:rFonts w:ascii="Times New Roman" w:eastAsia="Times New Roman" w:hAnsi="Times New Roman" w:cs="Times New Roman"/>
          <w:sz w:val="27"/>
          <w:szCs w:val="27"/>
        </w:rPr>
        <w:t>21</w:t>
      </w:r>
      <w:r>
        <w:rPr>
          <w:rFonts w:ascii="Times New Roman" w:eastAsia="Times New Roman" w:hAnsi="Times New Roman" w:cs="Times New Roman"/>
          <w:sz w:val="27"/>
          <w:szCs w:val="27"/>
        </w:rPr>
        <w:t>.03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тем самым </w:t>
      </w:r>
      <w:r>
        <w:rPr>
          <w:rStyle w:val="cat-FIOgrp-15rplc-8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совершил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административное правонарушение, за которое предусмотрено ответственность статьей 15.5 Кодекса РФ об административных правонарушениях.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Style w:val="cat-FIOgrp-15rplc-9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времени и месте судебного заседания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извещен </w:t>
      </w:r>
      <w:r>
        <w:rPr>
          <w:rFonts w:ascii="Times New Roman" w:eastAsia="Times New Roman" w:hAnsi="Times New Roman" w:cs="Times New Roman"/>
          <w:sz w:val="27"/>
          <w:szCs w:val="27"/>
        </w:rPr>
        <w:t>надлежащим образом судебной повесткой, направленной заказным пи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сьмом с уведомлением о вручении, в судебное заседание не </w:t>
      </w:r>
      <w:r>
        <w:rPr>
          <w:rFonts w:ascii="Times New Roman" w:eastAsia="Times New Roman" w:hAnsi="Times New Roman" w:cs="Times New Roman"/>
          <w:sz w:val="27"/>
          <w:szCs w:val="27"/>
        </w:rPr>
        <w:t>явился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ходатайств не </w:t>
      </w:r>
      <w:r>
        <w:rPr>
          <w:rFonts w:ascii="Times New Roman" w:eastAsia="Times New Roman" w:hAnsi="Times New Roman" w:cs="Times New Roman"/>
          <w:sz w:val="27"/>
          <w:szCs w:val="27"/>
        </w:rPr>
        <w:t>заявлял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п. 6 Постановления Пленума Верховного Суда РФ от 24 марта 2005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административных правонарушениях»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54 ГК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Юридический адрес общества: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 Сургут, </w:t>
      </w:r>
      <w:r>
        <w:rPr>
          <w:rFonts w:ascii="Times New Roman" w:eastAsia="Times New Roman" w:hAnsi="Times New Roman" w:cs="Times New Roman"/>
          <w:sz w:val="27"/>
          <w:szCs w:val="27"/>
        </w:rPr>
        <w:t>ул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Университетская, д. 29/2, кв. 176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силу </w:t>
      </w:r>
      <w:r>
        <w:rPr>
          <w:rFonts w:ascii="Times New Roman" w:eastAsia="Times New Roman" w:hAnsi="Times New Roman" w:cs="Times New Roman"/>
          <w:sz w:val="27"/>
          <w:szCs w:val="27"/>
        </w:rPr>
        <w:t>пп</w:t>
      </w:r>
      <w:r>
        <w:rPr>
          <w:rFonts w:ascii="Times New Roman" w:eastAsia="Times New Roman" w:hAnsi="Times New Roman" w:cs="Times New Roman"/>
          <w:sz w:val="27"/>
          <w:szCs w:val="27"/>
        </w:rPr>
        <w:t>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п. 5 ст. 174 НК РФ, налогоплательщики (в том числе являющиеся налоговыми агентами), а также лица, указанные в пункте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 статьи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173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настоящей главой.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34260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 котором изложено существо правонарушения и составленным в соответствии с требованиями КоАП РФ; выпиской из Единого государственного реестра юридических лиц; </w:t>
      </w:r>
      <w:r>
        <w:rPr>
          <w:rFonts w:ascii="Times New Roman" w:eastAsia="Times New Roman" w:hAnsi="Times New Roman" w:cs="Times New Roman"/>
          <w:sz w:val="27"/>
          <w:szCs w:val="27"/>
        </w:rPr>
        <w:t>справкой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</w:t>
      </w:r>
      <w:r>
        <w:rPr>
          <w:rFonts w:ascii="Times New Roman" w:eastAsia="Times New Roman" w:hAnsi="Times New Roman" w:cs="Times New Roman"/>
          <w:sz w:val="27"/>
          <w:szCs w:val="27"/>
        </w:rPr>
        <w:t>не предоставлении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декларации по НДС за 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квартал 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года;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своевременное представление налоговой и бухгалтерской (финансовой) отчетности с приложением документов, подтверждающих данные полномочия, оставленным без ответа и другими материалами дела.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Таким образом, прихожу к выводу о том, что действия должностного лица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председателя РОО ХМАО-Югры «Совет старейшин Чечено-</w:t>
      </w:r>
      <w:r>
        <w:rPr>
          <w:rFonts w:ascii="Times New Roman" w:eastAsia="Times New Roman" w:hAnsi="Times New Roman" w:cs="Times New Roman"/>
          <w:sz w:val="27"/>
          <w:szCs w:val="27"/>
        </w:rPr>
        <w:t>Ингуского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народа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>
        <w:rPr>
          <w:rFonts w:ascii="Times New Roman" w:eastAsia="Times New Roman" w:hAnsi="Times New Roman" w:cs="Times New Roman"/>
          <w:sz w:val="27"/>
          <w:szCs w:val="27"/>
        </w:rPr>
        <w:t>Берсанов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Хами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Махмудович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правильно квалифицированы по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 КоАП РФ, смягчающих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7"/>
          <w:szCs w:val="27"/>
        </w:rPr>
        <w:t>уд не усматривает.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4.3 КоАП РФ, отягчающих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7"/>
          <w:szCs w:val="27"/>
        </w:rPr>
        <w:t>уд не усматривает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ст. 3.4 КоАП РФ,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назначении наказания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учитывая общественную опасность деяния, характер совершенного правонарушения, личность нарушителя</w:t>
      </w:r>
      <w:r>
        <w:rPr>
          <w:rFonts w:ascii="Times New Roman" w:eastAsia="Times New Roman" w:hAnsi="Times New Roman" w:cs="Times New Roman"/>
          <w:sz w:val="27"/>
          <w:szCs w:val="27"/>
        </w:rPr>
        <w:t>, ранее к административной ответственности не привлекавшийся,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учитывая отсутствие имущественного ущерба, руководствуясь ст. 3.4 КоАП РФ полагаю справедливым значить наказание в виде предупреждения, то есть официального порицания.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ст. 3.4, ч.1 ст. 29.10 Кодекса РФ об административных правонарушениях, мировой судья</w:t>
      </w:r>
    </w:p>
    <w:p>
      <w:pPr>
        <w:spacing w:before="0" w:after="0"/>
        <w:ind w:firstLine="708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Должностное лицо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председателя РОО ХМАО-Югры «Совет старейшин Чечено-</w:t>
      </w:r>
      <w:r>
        <w:rPr>
          <w:rFonts w:ascii="Times New Roman" w:eastAsia="Times New Roman" w:hAnsi="Times New Roman" w:cs="Times New Roman"/>
          <w:sz w:val="27"/>
          <w:szCs w:val="27"/>
        </w:rPr>
        <w:t>Ингуского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народа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>
        <w:rPr>
          <w:rFonts w:ascii="Times New Roman" w:eastAsia="Times New Roman" w:hAnsi="Times New Roman" w:cs="Times New Roman"/>
          <w:sz w:val="27"/>
          <w:szCs w:val="27"/>
        </w:rPr>
        <w:t>Берсанов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Хами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Махмудович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</w:t>
      </w:r>
      <w:r>
        <w:rPr>
          <w:rFonts w:ascii="Times New Roman" w:eastAsia="Times New Roman" w:hAnsi="Times New Roman" w:cs="Times New Roman"/>
          <w:sz w:val="27"/>
          <w:szCs w:val="27"/>
        </w:rPr>
        <w:t>виновн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административного правонарушения, предусмотренного ст. 15.5 Кодекса Российской Федерации об административных правонарушениях 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назначить </w:t>
      </w:r>
      <w:r>
        <w:rPr>
          <w:rFonts w:ascii="Times New Roman" w:eastAsia="Times New Roman" w:hAnsi="Times New Roman" w:cs="Times New Roman"/>
          <w:sz w:val="27"/>
          <w:szCs w:val="27"/>
        </w:rPr>
        <w:t>ему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наказание в виде предупреждения.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Сургутский городской суд Ханты – Мансийского автономного округа – Югры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Д.Б. </w:t>
      </w:r>
      <w:r>
        <w:rPr>
          <w:rFonts w:ascii="Times New Roman" w:eastAsia="Times New Roman" w:hAnsi="Times New Roman" w:cs="Times New Roman"/>
          <w:sz w:val="27"/>
          <w:szCs w:val="27"/>
        </w:rPr>
        <w:t>Айткулова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Копия верна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Д.Б. </w:t>
      </w:r>
      <w:r>
        <w:rPr>
          <w:rFonts w:ascii="Times New Roman" w:eastAsia="Times New Roman" w:hAnsi="Times New Roman" w:cs="Times New Roman"/>
          <w:sz w:val="27"/>
          <w:szCs w:val="27"/>
        </w:rPr>
        <w:t>Айткулова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02 июля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 года</w:t>
      </w: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1451"/>
      <w:gridCol w:w="1637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http://sr-srg-pkms1/xlp7/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20rplc-0">
    <w:name w:val="cat-ExternalSystemDefined grp-20 rplc-0"/>
    <w:basedOn w:val="DefaultParagraphFont"/>
  </w:style>
  <w:style w:type="character" w:customStyle="1" w:styleId="cat-UserDefinedgrp-22rplc-1">
    <w:name w:val="cat-UserDefined grp-22 rplc-1"/>
    <w:basedOn w:val="DefaultParagraphFont"/>
  </w:style>
  <w:style w:type="character" w:customStyle="1" w:styleId="cat-PassportDatagrp-18rplc-2">
    <w:name w:val="cat-PassportData grp-18 rplc-2"/>
    <w:basedOn w:val="DefaultParagraphFont"/>
  </w:style>
  <w:style w:type="character" w:customStyle="1" w:styleId="cat-ExternalSystemDefinedgrp-21rplc-3">
    <w:name w:val="cat-ExternalSystemDefined grp-21 rplc-3"/>
    <w:basedOn w:val="DefaultParagraphFont"/>
  </w:style>
  <w:style w:type="character" w:customStyle="1" w:styleId="cat-ExternalSystemDefinedgrp-19rplc-4">
    <w:name w:val="cat-ExternalSystemDefined grp-19 rplc-4"/>
    <w:basedOn w:val="DefaultParagraphFont"/>
  </w:style>
  <w:style w:type="character" w:customStyle="1" w:styleId="cat-UserDefinedgrp-23rplc-5">
    <w:name w:val="cat-UserDefined grp-23 rplc-5"/>
    <w:basedOn w:val="DefaultParagraphFont"/>
  </w:style>
  <w:style w:type="character" w:customStyle="1" w:styleId="cat-Addressgrp-3rplc-6">
    <w:name w:val="cat-Address grp-3 rplc-6"/>
    <w:basedOn w:val="DefaultParagraphFont"/>
  </w:style>
  <w:style w:type="character" w:customStyle="1" w:styleId="cat-FIOgrp-15rplc-7">
    <w:name w:val="cat-FIO grp-15 rplc-7"/>
    <w:basedOn w:val="DefaultParagraphFont"/>
  </w:style>
  <w:style w:type="character" w:customStyle="1" w:styleId="cat-FIOgrp-15rplc-8">
    <w:name w:val="cat-FIO grp-15 rplc-8"/>
    <w:basedOn w:val="DefaultParagraphFont"/>
  </w:style>
  <w:style w:type="character" w:customStyle="1" w:styleId="cat-FIOgrp-15rplc-9">
    <w:name w:val="cat-FIO grp-15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